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49CA" w14:textId="77777777" w:rsidR="0089380B" w:rsidRPr="006437E0" w:rsidRDefault="0089380B" w:rsidP="0089380B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DDB7D" wp14:editId="12DA284C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4EE1E" w14:textId="77777777" w:rsidR="0089380B" w:rsidRPr="00D05735" w:rsidRDefault="0089380B" w:rsidP="008938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14:paraId="2B7FD854" w14:textId="77777777" w:rsidR="0089380B" w:rsidRPr="00D05735" w:rsidRDefault="0089380B" w:rsidP="008938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DB7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CQdQIAAGUFAAAOAAAAZHJzL2Uyb0RvYy54bWysVEtPGzEQvlfqf7B8L5uEAC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" fillcolor="white [3201]" stroked="f" strokeweight=".5pt">
                <v:textbox>
                  <w:txbxContent>
                    <w:p w14:paraId="4B94EE1E" w14:textId="77777777" w:rsidR="0089380B" w:rsidRPr="00D05735" w:rsidRDefault="0089380B" w:rsidP="008938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14:paraId="2B7FD854" w14:textId="77777777" w:rsidR="0089380B" w:rsidRPr="00D05735" w:rsidRDefault="0089380B" w:rsidP="008938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 wp14:anchorId="5648B5F0" wp14:editId="3E789938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14:paraId="1734B622" w14:textId="77777777" w:rsidR="0089380B" w:rsidRPr="006437E0" w:rsidRDefault="0089380B" w:rsidP="0089380B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14:paraId="5C3BF178" w14:textId="77777777" w:rsidR="0089380B" w:rsidRDefault="0089380B" w:rsidP="0089380B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14:paraId="02AB6E80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14:paraId="30E86769" w14:textId="77777777" w:rsidTr="00393E96">
        <w:tc>
          <w:tcPr>
            <w:tcW w:w="10031" w:type="dxa"/>
          </w:tcPr>
          <w:p w14:paraId="05BAD92E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C2A616C" w14:textId="77777777" w:rsidR="00393E96" w:rsidRPr="00D92DF2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14:paraId="058EBE41" w14:textId="77777777" w:rsidTr="009F4B3B">
        <w:tc>
          <w:tcPr>
            <w:tcW w:w="10031" w:type="dxa"/>
          </w:tcPr>
          <w:p w14:paraId="5ED3E329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14:paraId="01BE88B2" w14:textId="77777777"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0256FD3" w14:textId="77777777"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9356"/>
        <w:gridCol w:w="709"/>
      </w:tblGrid>
      <w:tr w:rsidR="00D4406B" w:rsidRPr="00D4406B" w14:paraId="58A43EA0" w14:textId="77777777" w:rsidTr="00393E96">
        <w:tc>
          <w:tcPr>
            <w:tcW w:w="10031" w:type="dxa"/>
            <w:gridSpan w:val="2"/>
          </w:tcPr>
          <w:p w14:paraId="473FC291" w14:textId="77777777" w:rsidR="00D4406B" w:rsidRPr="00F312A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794C25">
              <w:rPr>
                <w:rFonts w:cstheme="minorHAnsi"/>
                <w:b/>
                <w:sz w:val="20"/>
                <w:szCs w:val="20"/>
              </w:rPr>
              <w:t>Numérotez selon la BPF la préparatio</w:t>
            </w:r>
            <w:r w:rsidR="002504C0">
              <w:rPr>
                <w:rFonts w:cstheme="minorHAnsi"/>
                <w:b/>
                <w:sz w:val="20"/>
                <w:szCs w:val="20"/>
              </w:rPr>
              <w:t>n d’une pâte à choux salée (p.8</w:t>
            </w:r>
            <w:r w:rsidR="00794C25">
              <w:rPr>
                <w:rFonts w:cstheme="minorHAnsi"/>
                <w:b/>
                <w:sz w:val="20"/>
                <w:szCs w:val="20"/>
              </w:rPr>
              <w:t>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41805D2" w14:textId="77777777" w:rsidR="00D4406B" w:rsidRPr="00F312AE" w:rsidRDefault="00794C2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94C25" w:rsidRPr="00D4406B" w14:paraId="1C44A478" w14:textId="77777777" w:rsidTr="00794C25">
        <w:trPr>
          <w:trHeight w:val="567"/>
        </w:trPr>
        <w:tc>
          <w:tcPr>
            <w:tcW w:w="675" w:type="dxa"/>
            <w:vAlign w:val="center"/>
          </w:tcPr>
          <w:p w14:paraId="30036B59" w14:textId="77777777" w:rsidR="00794C25" w:rsidRPr="00794C25" w:rsidRDefault="00794C25" w:rsidP="00794C2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94C25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356" w:type="dxa"/>
            <w:vAlign w:val="center"/>
          </w:tcPr>
          <w:p w14:paraId="0E3A0C67" w14:textId="77777777" w:rsidR="00794C25" w:rsidRPr="00D4406B" w:rsidRDefault="00794C25" w:rsidP="00794C25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94C25">
              <w:rPr>
                <w:rFonts w:cstheme="minorHAnsi"/>
                <w:sz w:val="20"/>
                <w:szCs w:val="20"/>
              </w:rPr>
              <w:t>1/3 de pâte à choux pour 2/3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pommes de terre bien sèches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passées au passe-purée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Pour les pommes dauphines</w:t>
            </w:r>
            <w:r>
              <w:rPr>
                <w:rFonts w:cstheme="minorHAnsi"/>
                <w:sz w:val="20"/>
                <w:szCs w:val="20"/>
              </w:rPr>
              <w:t>. R</w:t>
            </w:r>
            <w:r w:rsidRPr="00794C25">
              <w:rPr>
                <w:rFonts w:cstheme="minorHAnsi"/>
                <w:sz w:val="20"/>
                <w:szCs w:val="20"/>
              </w:rPr>
              <w:t>ectifier l’assaisonnement</w:t>
            </w:r>
          </w:p>
        </w:tc>
        <w:tc>
          <w:tcPr>
            <w:tcW w:w="709" w:type="dxa"/>
            <w:vMerge w:val="restart"/>
          </w:tcPr>
          <w:p w14:paraId="63FA8170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63AE7DD3" w14:textId="77777777" w:rsidTr="00794C25">
        <w:trPr>
          <w:trHeight w:val="567"/>
        </w:trPr>
        <w:tc>
          <w:tcPr>
            <w:tcW w:w="675" w:type="dxa"/>
            <w:vAlign w:val="center"/>
          </w:tcPr>
          <w:p w14:paraId="10664FF6" w14:textId="77777777" w:rsidR="00794C25" w:rsidRPr="00794C25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356" w:type="dxa"/>
            <w:vAlign w:val="center"/>
          </w:tcPr>
          <w:p w14:paraId="401644F8" w14:textId="77777777" w:rsidR="00794C25" w:rsidRPr="00D4406B" w:rsidRDefault="00794C25" w:rsidP="00794C25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94C25">
              <w:rPr>
                <w:rFonts w:cstheme="minorHAnsi"/>
                <w:sz w:val="20"/>
                <w:szCs w:val="20"/>
              </w:rPr>
              <w:t>Porter à ébullition l'eau, le lait voire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deux le beurre et le sel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(sucre en pâtisserie)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Le sucre et le sel se dissolvent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Pas de sucre pour un mets salé</w:t>
            </w:r>
          </w:p>
        </w:tc>
        <w:tc>
          <w:tcPr>
            <w:tcW w:w="709" w:type="dxa"/>
            <w:vMerge/>
          </w:tcPr>
          <w:p w14:paraId="3160A534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1A8E6ABC" w14:textId="77777777" w:rsidTr="00794C25">
        <w:trPr>
          <w:trHeight w:val="567"/>
        </w:trPr>
        <w:tc>
          <w:tcPr>
            <w:tcW w:w="675" w:type="dxa"/>
            <w:vAlign w:val="center"/>
          </w:tcPr>
          <w:p w14:paraId="381E01DC" w14:textId="77777777" w:rsidR="00794C25" w:rsidRPr="00794C25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14:paraId="723A3893" w14:textId="77777777" w:rsidR="00794C25" w:rsidRPr="00D4406B" w:rsidRDefault="00794C25" w:rsidP="00794C25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94C25">
              <w:rPr>
                <w:rFonts w:cstheme="minorHAnsi"/>
                <w:sz w:val="20"/>
                <w:szCs w:val="20"/>
              </w:rPr>
              <w:t>Dresser selon la forme souhaitée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cuire four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Pour la pâtisserie</w:t>
            </w:r>
          </w:p>
        </w:tc>
        <w:tc>
          <w:tcPr>
            <w:tcW w:w="709" w:type="dxa"/>
            <w:vMerge/>
          </w:tcPr>
          <w:p w14:paraId="3E994F92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4B0E34E4" w14:textId="77777777" w:rsidTr="00794C25">
        <w:trPr>
          <w:trHeight w:val="567"/>
        </w:trPr>
        <w:tc>
          <w:tcPr>
            <w:tcW w:w="675" w:type="dxa"/>
            <w:vAlign w:val="center"/>
          </w:tcPr>
          <w:p w14:paraId="64A167D7" w14:textId="77777777" w:rsidR="00794C25" w:rsidRPr="00794C25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56" w:type="dxa"/>
            <w:vAlign w:val="center"/>
          </w:tcPr>
          <w:p w14:paraId="1F199021" w14:textId="77777777" w:rsidR="00794C25" w:rsidRPr="00D4406B" w:rsidRDefault="00794C25" w:rsidP="00794C25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94C25">
              <w:rPr>
                <w:rFonts w:cstheme="minorHAnsi"/>
                <w:sz w:val="20"/>
                <w:szCs w:val="20"/>
              </w:rPr>
              <w:t>Ajouter la farine d'un seul coup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L'appareil s'agglomère en une masse</w:t>
            </w:r>
          </w:p>
        </w:tc>
        <w:tc>
          <w:tcPr>
            <w:tcW w:w="709" w:type="dxa"/>
            <w:vMerge/>
          </w:tcPr>
          <w:p w14:paraId="32BB007B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4151E34A" w14:textId="77777777" w:rsidTr="00794C25">
        <w:trPr>
          <w:trHeight w:val="567"/>
        </w:trPr>
        <w:tc>
          <w:tcPr>
            <w:tcW w:w="675" w:type="dxa"/>
            <w:vAlign w:val="center"/>
          </w:tcPr>
          <w:p w14:paraId="7B0FF03B" w14:textId="77777777" w:rsidR="00794C25" w:rsidRPr="00794C25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356" w:type="dxa"/>
            <w:vAlign w:val="center"/>
          </w:tcPr>
          <w:p w14:paraId="2D800CBC" w14:textId="77777777" w:rsidR="00794C25" w:rsidRPr="00D4406B" w:rsidRDefault="00794C25" w:rsidP="00794C25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94C25">
              <w:rPr>
                <w:rFonts w:cstheme="minorHAnsi"/>
                <w:sz w:val="20"/>
                <w:szCs w:val="20"/>
              </w:rPr>
              <w:t xml:space="preserve">Laisser tiédir, incorporer les </w:t>
            </w:r>
            <w:r>
              <w:rPr>
                <w:rFonts w:cstheme="minorHAnsi"/>
                <w:sz w:val="20"/>
                <w:szCs w:val="20"/>
              </w:rPr>
              <w:t xml:space="preserve">œufs </w:t>
            </w:r>
            <w:r w:rsidRPr="00794C25">
              <w:rPr>
                <w:rFonts w:cstheme="minorHAnsi"/>
                <w:sz w:val="20"/>
                <w:szCs w:val="20"/>
              </w:rPr>
              <w:t>un à un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Mélanger le sel avec l'</w:t>
            </w:r>
            <w:r>
              <w:rPr>
                <w:rFonts w:cstheme="minorHAnsi"/>
                <w:sz w:val="20"/>
                <w:szCs w:val="20"/>
              </w:rPr>
              <w:t xml:space="preserve">œuf </w:t>
            </w:r>
            <w:r w:rsidRPr="00794C25">
              <w:rPr>
                <w:rFonts w:cstheme="minorHAnsi"/>
                <w:sz w:val="20"/>
                <w:szCs w:val="20"/>
              </w:rPr>
              <w:t>entier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794C25">
              <w:rPr>
                <w:rFonts w:cstheme="minorHAnsi"/>
                <w:sz w:val="20"/>
                <w:szCs w:val="20"/>
              </w:rPr>
              <w:t>Mettre l'appareil dans une bassine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On aura avantage à travailler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grandes quantités dans un batteur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mélangeur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L'appareil doit être souple et pouvoir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être dressé</w:t>
            </w:r>
          </w:p>
        </w:tc>
        <w:tc>
          <w:tcPr>
            <w:tcW w:w="709" w:type="dxa"/>
            <w:vMerge/>
          </w:tcPr>
          <w:p w14:paraId="2475412B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79208492" w14:textId="77777777" w:rsidTr="00794C25">
        <w:trPr>
          <w:trHeight w:val="567"/>
        </w:trPr>
        <w:tc>
          <w:tcPr>
            <w:tcW w:w="675" w:type="dxa"/>
            <w:vAlign w:val="center"/>
          </w:tcPr>
          <w:p w14:paraId="7D897176" w14:textId="77777777" w:rsidR="00794C25" w:rsidRPr="00794C25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14:paraId="1CD2A512" w14:textId="77777777" w:rsidR="00794C25" w:rsidRPr="00D4406B" w:rsidRDefault="00794C25" w:rsidP="00794C25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94C25">
              <w:rPr>
                <w:rFonts w:cstheme="minorHAnsi"/>
                <w:sz w:val="20"/>
                <w:szCs w:val="20"/>
              </w:rPr>
              <w:t>Sécher l'appareil sur le feu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Début de l'agglutination de l'amidon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S'il n'est pas suffisamment mélangé,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4C25">
              <w:rPr>
                <w:rFonts w:cstheme="minorHAnsi"/>
                <w:sz w:val="20"/>
                <w:szCs w:val="20"/>
              </w:rPr>
              <w:t>l'appareil retombe après la cuisson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L'appareil doit être sec au toucher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94C25">
              <w:rPr>
                <w:rFonts w:cstheme="minorHAnsi"/>
                <w:sz w:val="20"/>
                <w:szCs w:val="20"/>
              </w:rPr>
              <w:t>On peut ajouter moins d'</w:t>
            </w:r>
            <w:r>
              <w:rPr>
                <w:rFonts w:cstheme="minorHAnsi"/>
                <w:sz w:val="20"/>
                <w:szCs w:val="20"/>
              </w:rPr>
              <w:t xml:space="preserve">œufs </w:t>
            </w:r>
            <w:r w:rsidRPr="00794C25">
              <w:rPr>
                <w:rFonts w:cstheme="minorHAnsi"/>
                <w:sz w:val="20"/>
                <w:szCs w:val="20"/>
              </w:rPr>
              <w:t>entiers</w:t>
            </w:r>
          </w:p>
        </w:tc>
        <w:tc>
          <w:tcPr>
            <w:tcW w:w="709" w:type="dxa"/>
            <w:vMerge/>
          </w:tcPr>
          <w:p w14:paraId="581357EA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F8AC9B3" w14:textId="77777777"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059E9" w:rsidRPr="00D4406B" w14:paraId="16F6E059" w14:textId="77777777" w:rsidTr="00324BC4">
        <w:tc>
          <w:tcPr>
            <w:tcW w:w="10031" w:type="dxa"/>
          </w:tcPr>
          <w:p w14:paraId="3A68D130" w14:textId="77777777" w:rsidR="003059E9" w:rsidRPr="00F312AE" w:rsidRDefault="003059E9" w:rsidP="002504C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Complétez la pyramide alimentaire par 2 exemples pour chaque étage</w:t>
            </w:r>
            <w:r w:rsidR="006634EB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6634EB">
              <w:rPr>
                <w:rFonts w:cstheme="minorHAnsi"/>
                <w:b/>
                <w:sz w:val="20"/>
                <w:szCs w:val="20"/>
              </w:rPr>
              <w:t>p.</w:t>
            </w:r>
            <w:r w:rsidR="002504C0">
              <w:rPr>
                <w:rFonts w:cstheme="minorHAnsi"/>
                <w:b/>
                <w:sz w:val="20"/>
                <w:szCs w:val="20"/>
              </w:rPr>
              <w:t>120</w:t>
            </w:r>
            <w:r w:rsidR="006634EB">
              <w:rPr>
                <w:rFonts w:cstheme="minorHAnsi"/>
                <w:b/>
                <w:sz w:val="20"/>
                <w:szCs w:val="20"/>
              </w:rPr>
              <w:t xml:space="preserve">) également sur </w:t>
            </w:r>
            <w:hyperlink r:id="rId8" w:history="1">
              <w:r w:rsidR="006634EB" w:rsidRPr="00D21322">
                <w:rPr>
                  <w:rStyle w:val="Lienhypertexte"/>
                  <w:rFonts w:cstheme="minorHAnsi"/>
                  <w:b/>
                  <w:sz w:val="20"/>
                  <w:szCs w:val="20"/>
                </w:rPr>
                <w:t>www.sge-ssn.ch/fr</w:t>
              </w:r>
            </w:hyperlink>
            <w:r w:rsidR="006634E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2DED56" w14:textId="77777777" w:rsidR="003059E9" w:rsidRPr="00F312AE" w:rsidRDefault="006634EB" w:rsidP="00324BC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3059E9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059E9" w:rsidRPr="00D4406B" w14:paraId="4664FEE3" w14:textId="77777777" w:rsidTr="00324BC4">
        <w:trPr>
          <w:trHeight w:val="567"/>
        </w:trPr>
        <w:tc>
          <w:tcPr>
            <w:tcW w:w="10031" w:type="dxa"/>
            <w:vAlign w:val="center"/>
          </w:tcPr>
          <w:p w14:paraId="18098396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1312" behindDoc="1" locked="0" layoutInCell="1" allowOverlap="1" wp14:anchorId="339ADBCD" wp14:editId="56EF14D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22225</wp:posOffset>
                  </wp:positionV>
                  <wp:extent cx="4467225" cy="4615180"/>
                  <wp:effectExtent l="0" t="0" r="9525" b="0"/>
                  <wp:wrapNone/>
                  <wp:docPr id="35" name="Image 35" descr="https://simmel.de/tl_files/simmel/graphic/content/pyramide/pyramide-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mmel.de/tl_files/simmel/graphic/content/pyramide/pyramide-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61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9CF62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365BDCA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3969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012ECA66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B1760A0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AE2D575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4253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7B23CE21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7A7C605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A64755F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2AF7A943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A252A74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EDAB067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6AE60D2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529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0AC52671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86081D6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961BED7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5E31E9C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812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251A4514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BD8D439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852853E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20CE8327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D8A2AAA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6663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289377C7" w14:textId="77777777" w:rsidR="003059E9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C66D3BA" w14:textId="77777777" w:rsidR="003059E9" w:rsidRPr="00D4406B" w:rsidRDefault="003059E9" w:rsidP="003059E9">
            <w:pPr>
              <w:pStyle w:val="En-tte"/>
              <w:tabs>
                <w:tab w:val="clear" w:pos="4536"/>
                <w:tab w:val="clear" w:pos="9072"/>
                <w:tab w:val="left" w:pos="5100"/>
                <w:tab w:val="right" w:leader="dot" w:pos="97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55685" w14:textId="77777777" w:rsidR="003059E9" w:rsidRPr="00D4406B" w:rsidRDefault="003059E9" w:rsidP="00324BC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B932AC0" w14:textId="77777777" w:rsidR="00794C25" w:rsidRDefault="00794C25" w:rsidP="0089380B">
      <w:pPr>
        <w:tabs>
          <w:tab w:val="left" w:pos="958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89380B">
        <w:rPr>
          <w:rFonts w:cstheme="minorHAnsi"/>
          <w:sz w:val="20"/>
          <w:szCs w:val="20"/>
        </w:rPr>
        <w:lastRenderedPageBreak/>
        <w:tab/>
      </w:r>
    </w:p>
    <w:p w14:paraId="47DBCAE3" w14:textId="77777777" w:rsidR="00794C25" w:rsidRPr="00D4406B" w:rsidRDefault="00794C25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14:paraId="21D8AE1D" w14:textId="77777777" w:rsidTr="00393E96">
        <w:tc>
          <w:tcPr>
            <w:tcW w:w="10031" w:type="dxa"/>
            <w:gridSpan w:val="4"/>
          </w:tcPr>
          <w:p w14:paraId="560336B6" w14:textId="77777777" w:rsidR="00D4406B" w:rsidRPr="00F312AE" w:rsidRDefault="003059E9" w:rsidP="003059E9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794C25" w:rsidRPr="00794C25">
              <w:rPr>
                <w:rFonts w:cstheme="minorHAnsi"/>
                <w:b/>
                <w:sz w:val="20"/>
                <w:szCs w:val="20"/>
              </w:rPr>
              <w:t xml:space="preserve">Un client commande un risotto </w:t>
            </w:r>
            <w:r w:rsidR="00794C25">
              <w:rPr>
                <w:rFonts w:cstheme="minorHAnsi"/>
                <w:b/>
                <w:sz w:val="20"/>
                <w:szCs w:val="20"/>
              </w:rPr>
              <w:t xml:space="preserve">au vin rouge et crevettes sautées </w:t>
            </w:r>
            <w:r w:rsidR="00794C25" w:rsidRPr="00794C25">
              <w:rPr>
                <w:rFonts w:cstheme="minorHAnsi"/>
                <w:b/>
                <w:sz w:val="20"/>
                <w:szCs w:val="20"/>
              </w:rPr>
              <w:t>pour la fête qu’il va organiser très prochainement</w:t>
            </w:r>
            <w:r w:rsidR="00794C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4C25" w:rsidRPr="00794C25">
              <w:rPr>
                <w:rFonts w:cstheme="minorHAnsi"/>
                <w:b/>
                <w:sz w:val="20"/>
                <w:szCs w:val="20"/>
              </w:rPr>
              <w:t>dans son jardin</w:t>
            </w:r>
            <w:r w:rsidR="00794C25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794C25" w:rsidRPr="00794C25">
              <w:rPr>
                <w:rFonts w:cstheme="minorHAnsi"/>
                <w:b/>
                <w:sz w:val="20"/>
                <w:szCs w:val="20"/>
              </w:rPr>
              <w:t>Le coût des marchandises pour une po</w:t>
            </w:r>
            <w:r w:rsidR="00794C25">
              <w:rPr>
                <w:rFonts w:cstheme="minorHAnsi"/>
                <w:b/>
                <w:sz w:val="20"/>
                <w:szCs w:val="20"/>
              </w:rPr>
              <w:t xml:space="preserve">rtion ne doit pas dépasser Fr. </w:t>
            </w:r>
            <w:r>
              <w:rPr>
                <w:rFonts w:cstheme="minorHAnsi"/>
                <w:b/>
                <w:sz w:val="20"/>
                <w:szCs w:val="20"/>
              </w:rPr>
              <w:t>9.00</w:t>
            </w:r>
            <w:r w:rsidR="00794C25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82442">
              <w:rPr>
                <w:rFonts w:cstheme="minorHAnsi"/>
                <w:b/>
                <w:sz w:val="20"/>
                <w:szCs w:val="20"/>
              </w:rPr>
              <w:t xml:space="preserve">arrondissez correctement ! </w:t>
            </w:r>
            <w:r w:rsidR="002504C0">
              <w:rPr>
                <w:rFonts w:cstheme="minorHAnsi"/>
                <w:b/>
                <w:sz w:val="20"/>
                <w:szCs w:val="20"/>
              </w:rPr>
              <w:t>(p.163</w:t>
            </w:r>
            <w:r w:rsidR="00794C2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456D290" w14:textId="77777777" w:rsidR="00D4406B" w:rsidRPr="00F312AE" w:rsidRDefault="003059E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14p</w:t>
            </w:r>
            <w:r w:rsidR="00393E96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794C25" w:rsidRPr="00D4406B" w14:paraId="63031F5B" w14:textId="77777777" w:rsidTr="00382442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109C532C" w14:textId="77777777" w:rsidR="00794C25" w:rsidRPr="00D4406B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Ingrédients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582F8125" w14:textId="77777777" w:rsidR="00794C25" w:rsidRPr="00D4406B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Quantité 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317A5131" w14:textId="77777777" w:rsidR="00794C25" w:rsidRPr="00D4406B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Prix par unité </w:t>
            </w:r>
            <w:r w:rsidR="00382442">
              <w:rPr>
                <w:rFonts w:cstheme="minorHAnsi"/>
                <w:sz w:val="20"/>
                <w:szCs w:val="20"/>
              </w:rPr>
              <w:t xml:space="preserve"> CHF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3C899C18" w14:textId="77777777" w:rsidR="00794C25" w:rsidRPr="00D4406B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Coût de la marchandise CHF</w:t>
            </w:r>
          </w:p>
        </w:tc>
        <w:tc>
          <w:tcPr>
            <w:tcW w:w="709" w:type="dxa"/>
            <w:vMerge w:val="restart"/>
          </w:tcPr>
          <w:p w14:paraId="06360FA7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651F6470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09D6CDEA" w14:textId="77777777" w:rsidR="00794C25" w:rsidRPr="00D4406B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Crevettes géantes 13/15</w:t>
            </w:r>
            <w:r w:rsidR="00382442">
              <w:rPr>
                <w:rFonts w:cstheme="minorHAnsi"/>
                <w:sz w:val="20"/>
                <w:szCs w:val="20"/>
              </w:rPr>
              <w:t xml:space="preserve"> décortiquées</w:t>
            </w:r>
          </w:p>
        </w:tc>
        <w:tc>
          <w:tcPr>
            <w:tcW w:w="2508" w:type="dxa"/>
            <w:vAlign w:val="center"/>
          </w:tcPr>
          <w:p w14:paraId="10A6340C" w14:textId="77777777" w:rsidR="00794C25" w:rsidRPr="00D4406B" w:rsidRDefault="00382442" w:rsidP="0038244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1.300 kg</w:t>
            </w:r>
          </w:p>
        </w:tc>
        <w:tc>
          <w:tcPr>
            <w:tcW w:w="2508" w:type="dxa"/>
            <w:vAlign w:val="center"/>
          </w:tcPr>
          <w:p w14:paraId="53276003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19.80 CHF</w:t>
            </w:r>
          </w:p>
        </w:tc>
        <w:tc>
          <w:tcPr>
            <w:tcW w:w="2508" w:type="dxa"/>
            <w:vAlign w:val="center"/>
          </w:tcPr>
          <w:p w14:paraId="289B4103" w14:textId="77777777" w:rsidR="00794C25" w:rsidRPr="00382442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25.74 CHF</w:t>
            </w:r>
          </w:p>
        </w:tc>
        <w:tc>
          <w:tcPr>
            <w:tcW w:w="709" w:type="dxa"/>
            <w:vMerge/>
          </w:tcPr>
          <w:p w14:paraId="6719D579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7E9061AC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005D0298" w14:textId="77777777" w:rsidR="00794C25" w:rsidRPr="00D4406B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Huile d’olive</w:t>
            </w:r>
          </w:p>
        </w:tc>
        <w:tc>
          <w:tcPr>
            <w:tcW w:w="2508" w:type="dxa"/>
            <w:vAlign w:val="center"/>
          </w:tcPr>
          <w:p w14:paraId="0B3935E6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0.140 kg</w:t>
            </w:r>
          </w:p>
        </w:tc>
        <w:tc>
          <w:tcPr>
            <w:tcW w:w="2508" w:type="dxa"/>
            <w:vAlign w:val="center"/>
          </w:tcPr>
          <w:p w14:paraId="2CD56045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 CHF</w:t>
            </w:r>
          </w:p>
        </w:tc>
        <w:tc>
          <w:tcPr>
            <w:tcW w:w="2508" w:type="dxa"/>
            <w:vAlign w:val="center"/>
          </w:tcPr>
          <w:p w14:paraId="10DB0343" w14:textId="77777777" w:rsidR="00794C25" w:rsidRPr="00382442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1.43 CHF</w:t>
            </w:r>
          </w:p>
        </w:tc>
        <w:tc>
          <w:tcPr>
            <w:tcW w:w="709" w:type="dxa"/>
            <w:vMerge/>
          </w:tcPr>
          <w:p w14:paraId="3D18E184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4415AD4D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04000E68" w14:textId="77777777" w:rsidR="00794C25" w:rsidRPr="00D4406B" w:rsidRDefault="00794C2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Oignons hachés</w:t>
            </w:r>
          </w:p>
        </w:tc>
        <w:tc>
          <w:tcPr>
            <w:tcW w:w="2508" w:type="dxa"/>
            <w:vAlign w:val="center"/>
          </w:tcPr>
          <w:p w14:paraId="11355645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0.080 gr</w:t>
            </w:r>
          </w:p>
        </w:tc>
        <w:tc>
          <w:tcPr>
            <w:tcW w:w="2508" w:type="dxa"/>
            <w:vAlign w:val="center"/>
          </w:tcPr>
          <w:p w14:paraId="463B482B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3.30  CHF</w:t>
            </w:r>
          </w:p>
        </w:tc>
        <w:tc>
          <w:tcPr>
            <w:tcW w:w="2508" w:type="dxa"/>
            <w:vAlign w:val="center"/>
          </w:tcPr>
          <w:p w14:paraId="6B4C6ED0" w14:textId="77777777" w:rsidR="00794C25" w:rsidRPr="00382442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0.26 CHF</w:t>
            </w:r>
          </w:p>
        </w:tc>
        <w:tc>
          <w:tcPr>
            <w:tcW w:w="709" w:type="dxa"/>
            <w:vMerge/>
          </w:tcPr>
          <w:p w14:paraId="6E440F8E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3A778D27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0EA64069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 haché</w:t>
            </w:r>
          </w:p>
        </w:tc>
        <w:tc>
          <w:tcPr>
            <w:tcW w:w="2508" w:type="dxa"/>
            <w:vAlign w:val="center"/>
          </w:tcPr>
          <w:p w14:paraId="1B01C307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0.010 kg</w:t>
            </w:r>
          </w:p>
        </w:tc>
        <w:tc>
          <w:tcPr>
            <w:tcW w:w="2508" w:type="dxa"/>
            <w:vAlign w:val="center"/>
          </w:tcPr>
          <w:p w14:paraId="2DA3B6F1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14.90 CHF</w:t>
            </w:r>
          </w:p>
        </w:tc>
        <w:tc>
          <w:tcPr>
            <w:tcW w:w="2508" w:type="dxa"/>
            <w:vAlign w:val="center"/>
          </w:tcPr>
          <w:p w14:paraId="7CADF564" w14:textId="77777777" w:rsidR="00794C25" w:rsidRPr="00382442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0.15 CHF</w:t>
            </w:r>
          </w:p>
        </w:tc>
        <w:tc>
          <w:tcPr>
            <w:tcW w:w="709" w:type="dxa"/>
            <w:vMerge/>
          </w:tcPr>
          <w:p w14:paraId="38AC0639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1D780CCD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176EDFD8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Riz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Carnaroli</w:t>
            </w:r>
            <w:proofErr w:type="spellEnd"/>
          </w:p>
        </w:tc>
        <w:tc>
          <w:tcPr>
            <w:tcW w:w="2508" w:type="dxa"/>
            <w:vAlign w:val="center"/>
          </w:tcPr>
          <w:p w14:paraId="138E30AC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0.700 gr</w:t>
            </w:r>
          </w:p>
        </w:tc>
        <w:tc>
          <w:tcPr>
            <w:tcW w:w="2508" w:type="dxa"/>
            <w:vAlign w:val="center"/>
          </w:tcPr>
          <w:p w14:paraId="50EDE9BC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3.80 CHF</w:t>
            </w:r>
          </w:p>
        </w:tc>
        <w:tc>
          <w:tcPr>
            <w:tcW w:w="2508" w:type="dxa"/>
            <w:vAlign w:val="center"/>
          </w:tcPr>
          <w:p w14:paraId="522CB46D" w14:textId="77777777" w:rsidR="00794C25" w:rsidRPr="00382442" w:rsidRDefault="003059E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2.66 CHF</w:t>
            </w:r>
          </w:p>
        </w:tc>
        <w:tc>
          <w:tcPr>
            <w:tcW w:w="709" w:type="dxa"/>
            <w:vMerge/>
          </w:tcPr>
          <w:p w14:paraId="18129F5A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55B23C5E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218FC46E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Vin rouge </w:t>
            </w:r>
          </w:p>
        </w:tc>
        <w:tc>
          <w:tcPr>
            <w:tcW w:w="2508" w:type="dxa"/>
            <w:vAlign w:val="center"/>
          </w:tcPr>
          <w:p w14:paraId="236F6D08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1.000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2508" w:type="dxa"/>
            <w:vAlign w:val="center"/>
          </w:tcPr>
          <w:p w14:paraId="04B680CF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2.40 CHF</w:t>
            </w:r>
          </w:p>
        </w:tc>
        <w:tc>
          <w:tcPr>
            <w:tcW w:w="2508" w:type="dxa"/>
            <w:vAlign w:val="center"/>
          </w:tcPr>
          <w:p w14:paraId="687841D0" w14:textId="77777777" w:rsidR="00794C25" w:rsidRPr="00382442" w:rsidRDefault="003059E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2.40 CHF</w:t>
            </w:r>
          </w:p>
        </w:tc>
        <w:tc>
          <w:tcPr>
            <w:tcW w:w="709" w:type="dxa"/>
            <w:vMerge/>
          </w:tcPr>
          <w:p w14:paraId="6881C6BD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54E2E48F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31C2B7B8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 de légumes</w:t>
            </w:r>
          </w:p>
        </w:tc>
        <w:tc>
          <w:tcPr>
            <w:tcW w:w="2508" w:type="dxa"/>
            <w:vAlign w:val="center"/>
          </w:tcPr>
          <w:p w14:paraId="160ED1F5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2508" w:type="dxa"/>
            <w:vAlign w:val="center"/>
          </w:tcPr>
          <w:p w14:paraId="51995BC0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1.80 CHF</w:t>
            </w:r>
          </w:p>
        </w:tc>
        <w:tc>
          <w:tcPr>
            <w:tcW w:w="2508" w:type="dxa"/>
            <w:vAlign w:val="center"/>
          </w:tcPr>
          <w:p w14:paraId="0361B3FD" w14:textId="77777777" w:rsidR="00794C25" w:rsidRPr="00382442" w:rsidRDefault="003059E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1.98 CHF</w:t>
            </w:r>
          </w:p>
        </w:tc>
        <w:tc>
          <w:tcPr>
            <w:tcW w:w="709" w:type="dxa"/>
            <w:vMerge/>
          </w:tcPr>
          <w:p w14:paraId="56429F37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4F689AD5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1F672B27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Feuilles de laurier</w:t>
            </w:r>
          </w:p>
        </w:tc>
        <w:tc>
          <w:tcPr>
            <w:tcW w:w="2508" w:type="dxa"/>
            <w:vAlign w:val="center"/>
          </w:tcPr>
          <w:p w14:paraId="53EF2B8B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</w:t>
            </w:r>
          </w:p>
        </w:tc>
        <w:tc>
          <w:tcPr>
            <w:tcW w:w="2508" w:type="dxa"/>
            <w:vAlign w:val="center"/>
          </w:tcPr>
          <w:p w14:paraId="19664C10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0.05 CHF</w:t>
            </w:r>
          </w:p>
        </w:tc>
        <w:tc>
          <w:tcPr>
            <w:tcW w:w="2508" w:type="dxa"/>
            <w:vAlign w:val="center"/>
          </w:tcPr>
          <w:p w14:paraId="0480D01E" w14:textId="77777777" w:rsidR="00794C25" w:rsidRPr="00382442" w:rsidRDefault="003059E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0.05 CHF</w:t>
            </w:r>
          </w:p>
        </w:tc>
        <w:tc>
          <w:tcPr>
            <w:tcW w:w="709" w:type="dxa"/>
            <w:vMerge/>
          </w:tcPr>
          <w:p w14:paraId="5CBCBB41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6DE2E3DC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7B08BEA2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Beurre </w:t>
            </w:r>
          </w:p>
        </w:tc>
        <w:tc>
          <w:tcPr>
            <w:tcW w:w="2508" w:type="dxa"/>
            <w:vAlign w:val="center"/>
          </w:tcPr>
          <w:p w14:paraId="19864437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0.110 gr</w:t>
            </w:r>
          </w:p>
        </w:tc>
        <w:tc>
          <w:tcPr>
            <w:tcW w:w="2508" w:type="dxa"/>
            <w:vAlign w:val="center"/>
          </w:tcPr>
          <w:p w14:paraId="4EF3B318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11.30 CHF</w:t>
            </w:r>
          </w:p>
        </w:tc>
        <w:tc>
          <w:tcPr>
            <w:tcW w:w="2508" w:type="dxa"/>
            <w:vAlign w:val="center"/>
          </w:tcPr>
          <w:p w14:paraId="762A73A3" w14:textId="77777777" w:rsidR="00794C25" w:rsidRPr="00382442" w:rsidRDefault="003059E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1.24 CHF</w:t>
            </w:r>
          </w:p>
        </w:tc>
        <w:tc>
          <w:tcPr>
            <w:tcW w:w="709" w:type="dxa"/>
            <w:vMerge/>
          </w:tcPr>
          <w:p w14:paraId="55A31ED6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09413802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344C733F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Parmesan râpé</w:t>
            </w:r>
          </w:p>
        </w:tc>
        <w:tc>
          <w:tcPr>
            <w:tcW w:w="2508" w:type="dxa"/>
            <w:vAlign w:val="center"/>
          </w:tcPr>
          <w:p w14:paraId="73EE0955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0.250 gr</w:t>
            </w:r>
          </w:p>
        </w:tc>
        <w:tc>
          <w:tcPr>
            <w:tcW w:w="2508" w:type="dxa"/>
            <w:vAlign w:val="center"/>
          </w:tcPr>
          <w:p w14:paraId="0DE8ECBB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19.70 CHF</w:t>
            </w:r>
          </w:p>
        </w:tc>
        <w:tc>
          <w:tcPr>
            <w:tcW w:w="2508" w:type="dxa"/>
            <w:vAlign w:val="center"/>
          </w:tcPr>
          <w:p w14:paraId="3BCE764F" w14:textId="77777777" w:rsidR="00794C25" w:rsidRPr="00382442" w:rsidRDefault="003059E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4.93 CHF</w:t>
            </w:r>
          </w:p>
        </w:tc>
        <w:tc>
          <w:tcPr>
            <w:tcW w:w="709" w:type="dxa"/>
            <w:vMerge/>
          </w:tcPr>
          <w:p w14:paraId="7A9D8D43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94C25" w:rsidRPr="00D4406B" w14:paraId="33353BF1" w14:textId="77777777" w:rsidTr="00382442">
        <w:trPr>
          <w:trHeight w:val="567"/>
        </w:trPr>
        <w:tc>
          <w:tcPr>
            <w:tcW w:w="2507" w:type="dxa"/>
            <w:vAlign w:val="center"/>
          </w:tcPr>
          <w:p w14:paraId="260E5129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 et poivre du moulin</w:t>
            </w:r>
          </w:p>
        </w:tc>
        <w:tc>
          <w:tcPr>
            <w:tcW w:w="2508" w:type="dxa"/>
            <w:vAlign w:val="center"/>
          </w:tcPr>
          <w:p w14:paraId="0E4C60B9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1x</w:t>
            </w:r>
          </w:p>
        </w:tc>
        <w:tc>
          <w:tcPr>
            <w:tcW w:w="2508" w:type="dxa"/>
            <w:vAlign w:val="center"/>
          </w:tcPr>
          <w:p w14:paraId="23274FFB" w14:textId="77777777" w:rsidR="00794C25" w:rsidRPr="00D4406B" w:rsidRDefault="003824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0.50 CHF</w:t>
            </w:r>
          </w:p>
        </w:tc>
        <w:tc>
          <w:tcPr>
            <w:tcW w:w="2508" w:type="dxa"/>
            <w:vAlign w:val="center"/>
          </w:tcPr>
          <w:p w14:paraId="3634218F" w14:textId="77777777" w:rsidR="00794C25" w:rsidRPr="00382442" w:rsidRDefault="003059E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0.50 CHF</w:t>
            </w:r>
          </w:p>
        </w:tc>
        <w:tc>
          <w:tcPr>
            <w:tcW w:w="709" w:type="dxa"/>
            <w:vMerge/>
          </w:tcPr>
          <w:p w14:paraId="08F82878" w14:textId="77777777" w:rsidR="00794C25" w:rsidRPr="00D4406B" w:rsidRDefault="00794C2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82442" w:rsidRPr="00D4406B" w14:paraId="22053161" w14:textId="77777777" w:rsidTr="00C83BAA">
        <w:trPr>
          <w:trHeight w:val="567"/>
        </w:trPr>
        <w:tc>
          <w:tcPr>
            <w:tcW w:w="7523" w:type="dxa"/>
            <w:gridSpan w:val="3"/>
            <w:vAlign w:val="center"/>
          </w:tcPr>
          <w:p w14:paraId="1C4956CF" w14:textId="77777777" w:rsidR="00382442" w:rsidRPr="00D4406B" w:rsidRDefault="00382442" w:rsidP="0038244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Coût pour 10 personnes</w:t>
            </w:r>
          </w:p>
        </w:tc>
        <w:tc>
          <w:tcPr>
            <w:tcW w:w="2508" w:type="dxa"/>
            <w:vAlign w:val="center"/>
          </w:tcPr>
          <w:p w14:paraId="4493F6E6" w14:textId="115EEF75" w:rsidR="00382442" w:rsidRPr="00382442" w:rsidRDefault="00904D7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41.43</w:t>
            </w:r>
            <w:r w:rsidR="003059E9">
              <w:rPr>
                <w:rFonts w:cstheme="minorHAnsi"/>
                <w:b/>
                <w:color w:val="FF0000"/>
                <w:sz w:val="20"/>
                <w:szCs w:val="20"/>
              </w:rPr>
              <w:t xml:space="preserve"> CHF</w:t>
            </w:r>
          </w:p>
        </w:tc>
        <w:tc>
          <w:tcPr>
            <w:tcW w:w="709" w:type="dxa"/>
            <w:vMerge/>
          </w:tcPr>
          <w:p w14:paraId="7B73BC21" w14:textId="77777777" w:rsidR="00382442" w:rsidRPr="00D4406B" w:rsidRDefault="003824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82442" w:rsidRPr="00D4406B" w14:paraId="0BD1EF9B" w14:textId="77777777" w:rsidTr="00411E0C">
        <w:trPr>
          <w:trHeight w:val="567"/>
        </w:trPr>
        <w:tc>
          <w:tcPr>
            <w:tcW w:w="7523" w:type="dxa"/>
            <w:gridSpan w:val="3"/>
            <w:vAlign w:val="center"/>
          </w:tcPr>
          <w:p w14:paraId="3C442597" w14:textId="77777777" w:rsidR="00382442" w:rsidRPr="00D4406B" w:rsidRDefault="00382442" w:rsidP="0038244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Coût pour 1 personne / portion</w:t>
            </w:r>
          </w:p>
        </w:tc>
        <w:tc>
          <w:tcPr>
            <w:tcW w:w="2508" w:type="dxa"/>
            <w:vAlign w:val="center"/>
          </w:tcPr>
          <w:p w14:paraId="1D62D30C" w14:textId="61804813" w:rsidR="00382442" w:rsidRPr="00382442" w:rsidRDefault="00904D7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4.14</w:t>
            </w:r>
            <w:r w:rsidR="003059E9">
              <w:rPr>
                <w:rFonts w:cstheme="minorHAnsi"/>
                <w:b/>
                <w:color w:val="FF0000"/>
                <w:sz w:val="20"/>
                <w:szCs w:val="20"/>
              </w:rPr>
              <w:t xml:space="preserve"> CHF</w:t>
            </w:r>
          </w:p>
        </w:tc>
        <w:tc>
          <w:tcPr>
            <w:tcW w:w="709" w:type="dxa"/>
            <w:vMerge/>
          </w:tcPr>
          <w:p w14:paraId="734727E2" w14:textId="77777777" w:rsidR="00382442" w:rsidRPr="00D4406B" w:rsidRDefault="003824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82442" w:rsidRPr="00D4406B" w14:paraId="1096E494" w14:textId="77777777" w:rsidTr="00F56467">
        <w:trPr>
          <w:trHeight w:val="567"/>
        </w:trPr>
        <w:tc>
          <w:tcPr>
            <w:tcW w:w="10031" w:type="dxa"/>
            <w:gridSpan w:val="4"/>
            <w:vAlign w:val="center"/>
          </w:tcPr>
          <w:p w14:paraId="0FE1D35F" w14:textId="581706B3" w:rsidR="00382442" w:rsidRPr="00D4406B" w:rsidRDefault="003059E9" w:rsidP="0038244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portion coûte </w:t>
            </w:r>
            <w:r w:rsidRPr="003059E9">
              <w:rPr>
                <w:rFonts w:cstheme="minorHAnsi"/>
                <w:b/>
                <w:color w:val="FF0000"/>
                <w:sz w:val="20"/>
                <w:szCs w:val="20"/>
              </w:rPr>
              <w:t>CHF</w:t>
            </w:r>
            <w:r w:rsidR="00904D74">
              <w:rPr>
                <w:rFonts w:cstheme="minorHAnsi"/>
                <w:b/>
                <w:color w:val="FF0000"/>
                <w:sz w:val="20"/>
                <w:szCs w:val="20"/>
              </w:rPr>
              <w:t xml:space="preserve"> 4.14</w:t>
            </w:r>
          </w:p>
        </w:tc>
        <w:tc>
          <w:tcPr>
            <w:tcW w:w="709" w:type="dxa"/>
            <w:vMerge/>
          </w:tcPr>
          <w:p w14:paraId="6576909E" w14:textId="77777777" w:rsidR="00382442" w:rsidRPr="00D4406B" w:rsidRDefault="003824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7CBB9D1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93"/>
        <w:gridCol w:w="2410"/>
        <w:gridCol w:w="5528"/>
        <w:gridCol w:w="709"/>
      </w:tblGrid>
      <w:tr w:rsidR="00D4406B" w:rsidRPr="00D4406B" w14:paraId="3609522E" w14:textId="77777777" w:rsidTr="00393E96">
        <w:tc>
          <w:tcPr>
            <w:tcW w:w="10031" w:type="dxa"/>
            <w:gridSpan w:val="3"/>
          </w:tcPr>
          <w:p w14:paraId="2DA4354F" w14:textId="77777777"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3A7B27">
              <w:rPr>
                <w:rFonts w:cstheme="minorHAnsi"/>
                <w:b/>
                <w:sz w:val="20"/>
                <w:szCs w:val="20"/>
              </w:rPr>
              <w:t>Complétez le tableau ci-dessous sur les processus en cuisine et compléter avec des activités correspo</w:t>
            </w:r>
            <w:r w:rsidR="002504C0">
              <w:rPr>
                <w:rFonts w:cstheme="minorHAnsi"/>
                <w:b/>
                <w:sz w:val="20"/>
                <w:szCs w:val="20"/>
              </w:rPr>
              <w:t>ndantes chaque processus. (p.128</w:t>
            </w:r>
            <w:r w:rsidR="000463D2">
              <w:rPr>
                <w:rFonts w:cstheme="minorHAnsi"/>
                <w:b/>
                <w:sz w:val="20"/>
                <w:szCs w:val="20"/>
              </w:rPr>
              <w:t xml:space="preserve"> et </w:t>
            </w:r>
            <w:proofErr w:type="spellStart"/>
            <w:r w:rsidR="000463D2">
              <w:rPr>
                <w:rFonts w:cstheme="minorHAnsi"/>
                <w:b/>
                <w:sz w:val="20"/>
                <w:szCs w:val="20"/>
              </w:rPr>
              <w:t>enseignant-e</w:t>
            </w:r>
            <w:proofErr w:type="spellEnd"/>
            <w:r w:rsidR="003A7B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9DDBE3" w14:textId="77777777" w:rsidR="00D4406B" w:rsidRPr="00F312AE" w:rsidRDefault="003A7B2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A7B27" w:rsidRPr="00D4406B" w14:paraId="08C4D216" w14:textId="77777777" w:rsidTr="00E00F0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EA289D3" w14:textId="77777777" w:rsidR="003A7B27" w:rsidRDefault="003A7B27" w:rsidP="003A7B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Numéro du processus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8E38B2" w14:textId="77777777" w:rsidR="003A7B27" w:rsidRPr="00D4406B" w:rsidRDefault="003A7B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processus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721E4B9" w14:textId="77777777" w:rsidR="003A7B27" w:rsidRPr="00D4406B" w:rsidRDefault="003A7B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Activités correspondantes</w:t>
            </w:r>
            <w:r w:rsidR="000463D2">
              <w:rPr>
                <w:rFonts w:cstheme="minorHAnsi"/>
                <w:sz w:val="20"/>
                <w:szCs w:val="20"/>
              </w:rPr>
              <w:t xml:space="preserve"> (non-exhaustive)</w:t>
            </w:r>
          </w:p>
        </w:tc>
        <w:tc>
          <w:tcPr>
            <w:tcW w:w="709" w:type="dxa"/>
            <w:vMerge w:val="restart"/>
          </w:tcPr>
          <w:p w14:paraId="4A5061CD" w14:textId="77777777" w:rsidR="003A7B27" w:rsidRPr="00D4406B" w:rsidRDefault="003A7B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7B27" w:rsidRPr="00D4406B" w14:paraId="3668C5E7" w14:textId="77777777" w:rsidTr="00E00F02">
        <w:trPr>
          <w:trHeight w:val="567"/>
        </w:trPr>
        <w:tc>
          <w:tcPr>
            <w:tcW w:w="2093" w:type="dxa"/>
            <w:vAlign w:val="center"/>
          </w:tcPr>
          <w:p w14:paraId="01BC5CF4" w14:textId="77777777" w:rsidR="003A7B27" w:rsidRPr="00D4406B" w:rsidRDefault="003A7B27" w:rsidP="003A7B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Processus 1</w:t>
            </w:r>
          </w:p>
        </w:tc>
        <w:tc>
          <w:tcPr>
            <w:tcW w:w="2410" w:type="dxa"/>
            <w:vAlign w:val="center"/>
          </w:tcPr>
          <w:p w14:paraId="3246B0A4" w14:textId="77777777" w:rsidR="003A7B27" w:rsidRPr="003A7B27" w:rsidRDefault="003A7B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Achat</w:t>
            </w:r>
          </w:p>
        </w:tc>
        <w:tc>
          <w:tcPr>
            <w:tcW w:w="5528" w:type="dxa"/>
            <w:vAlign w:val="center"/>
          </w:tcPr>
          <w:p w14:paraId="5CF35FAA" w14:textId="77777777" w:rsidR="003A7B27" w:rsidRPr="003A7B27" w:rsidRDefault="000463D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Commander, comparer les prix, saison</w:t>
            </w:r>
          </w:p>
        </w:tc>
        <w:tc>
          <w:tcPr>
            <w:tcW w:w="709" w:type="dxa"/>
            <w:vMerge/>
          </w:tcPr>
          <w:p w14:paraId="7FA9F6AA" w14:textId="77777777" w:rsidR="003A7B27" w:rsidRPr="00D4406B" w:rsidRDefault="003A7B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7B27" w:rsidRPr="00D4406B" w14:paraId="3BC211D1" w14:textId="77777777" w:rsidTr="00E00F02">
        <w:trPr>
          <w:trHeight w:val="567"/>
        </w:trPr>
        <w:tc>
          <w:tcPr>
            <w:tcW w:w="2093" w:type="dxa"/>
            <w:vAlign w:val="center"/>
          </w:tcPr>
          <w:p w14:paraId="6C7D095B" w14:textId="77777777" w:rsidR="003A7B27" w:rsidRPr="003A7B27" w:rsidRDefault="003A7B27" w:rsidP="000463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Processus 2</w:t>
            </w:r>
          </w:p>
        </w:tc>
        <w:tc>
          <w:tcPr>
            <w:tcW w:w="2410" w:type="dxa"/>
            <w:vAlign w:val="center"/>
          </w:tcPr>
          <w:p w14:paraId="13DCCB1E" w14:textId="77777777" w:rsidR="003A7B27" w:rsidRPr="003A7B27" w:rsidRDefault="003A7B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Stockage</w:t>
            </w:r>
          </w:p>
        </w:tc>
        <w:tc>
          <w:tcPr>
            <w:tcW w:w="5528" w:type="dxa"/>
            <w:vAlign w:val="center"/>
          </w:tcPr>
          <w:p w14:paraId="1868F679" w14:textId="77777777" w:rsidR="003A7B27" w:rsidRPr="003A7B27" w:rsidRDefault="000463D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Qualité, gestion des stocks, température</w:t>
            </w:r>
          </w:p>
        </w:tc>
        <w:tc>
          <w:tcPr>
            <w:tcW w:w="709" w:type="dxa"/>
            <w:vMerge/>
          </w:tcPr>
          <w:p w14:paraId="0DC438C2" w14:textId="77777777" w:rsidR="003A7B27" w:rsidRPr="00D4406B" w:rsidRDefault="003A7B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7B27" w:rsidRPr="00D4406B" w14:paraId="3D32890D" w14:textId="77777777" w:rsidTr="00E00F02">
        <w:trPr>
          <w:trHeight w:val="567"/>
        </w:trPr>
        <w:tc>
          <w:tcPr>
            <w:tcW w:w="2093" w:type="dxa"/>
            <w:vAlign w:val="center"/>
          </w:tcPr>
          <w:p w14:paraId="1F324044" w14:textId="77777777" w:rsidR="003A7B27" w:rsidRPr="003A7B27" w:rsidRDefault="003A7B27" w:rsidP="000463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Processus 3</w:t>
            </w:r>
          </w:p>
        </w:tc>
        <w:tc>
          <w:tcPr>
            <w:tcW w:w="2410" w:type="dxa"/>
            <w:vAlign w:val="center"/>
          </w:tcPr>
          <w:p w14:paraId="65D8332A" w14:textId="77777777" w:rsidR="003A7B27" w:rsidRPr="003A7B27" w:rsidRDefault="003A7B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Préparation</w:t>
            </w:r>
          </w:p>
        </w:tc>
        <w:tc>
          <w:tcPr>
            <w:tcW w:w="5528" w:type="dxa"/>
            <w:vAlign w:val="center"/>
          </w:tcPr>
          <w:p w14:paraId="322FB085" w14:textId="77777777" w:rsidR="003A7B27" w:rsidRPr="003A7B27" w:rsidRDefault="000463D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Mise en place, techniques de préparation</w:t>
            </w:r>
          </w:p>
        </w:tc>
        <w:tc>
          <w:tcPr>
            <w:tcW w:w="709" w:type="dxa"/>
            <w:vMerge/>
          </w:tcPr>
          <w:p w14:paraId="6A93A51F" w14:textId="77777777" w:rsidR="003A7B27" w:rsidRPr="00D4406B" w:rsidRDefault="003A7B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7B27" w:rsidRPr="00D4406B" w14:paraId="0811DCEC" w14:textId="77777777" w:rsidTr="00E00F02">
        <w:trPr>
          <w:trHeight w:val="567"/>
        </w:trPr>
        <w:tc>
          <w:tcPr>
            <w:tcW w:w="2093" w:type="dxa"/>
            <w:vAlign w:val="center"/>
          </w:tcPr>
          <w:p w14:paraId="56C09C0D" w14:textId="77777777" w:rsidR="003A7B27" w:rsidRPr="003A7B27" w:rsidRDefault="003A7B27" w:rsidP="000463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Processus 4</w:t>
            </w:r>
          </w:p>
        </w:tc>
        <w:tc>
          <w:tcPr>
            <w:tcW w:w="2410" w:type="dxa"/>
            <w:vAlign w:val="center"/>
          </w:tcPr>
          <w:p w14:paraId="362F80E1" w14:textId="77777777" w:rsidR="003A7B27" w:rsidRPr="003A7B27" w:rsidRDefault="003A7B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Cuisson</w:t>
            </w:r>
          </w:p>
        </w:tc>
        <w:tc>
          <w:tcPr>
            <w:tcW w:w="5528" w:type="dxa"/>
            <w:vAlign w:val="center"/>
          </w:tcPr>
          <w:p w14:paraId="57700FA1" w14:textId="77777777" w:rsidR="003A7B27" w:rsidRPr="003A7B27" w:rsidRDefault="000463D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Techniques de cuisson, gestion du temps</w:t>
            </w:r>
          </w:p>
        </w:tc>
        <w:tc>
          <w:tcPr>
            <w:tcW w:w="709" w:type="dxa"/>
            <w:vMerge/>
          </w:tcPr>
          <w:p w14:paraId="01146FCE" w14:textId="77777777" w:rsidR="003A7B27" w:rsidRPr="00D4406B" w:rsidRDefault="003A7B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7B27" w:rsidRPr="00D4406B" w14:paraId="343761BC" w14:textId="77777777" w:rsidTr="00E00F02">
        <w:trPr>
          <w:trHeight w:val="567"/>
        </w:trPr>
        <w:tc>
          <w:tcPr>
            <w:tcW w:w="2093" w:type="dxa"/>
            <w:vAlign w:val="center"/>
          </w:tcPr>
          <w:p w14:paraId="30550E39" w14:textId="77777777" w:rsidR="003A7B27" w:rsidRPr="003A7B27" w:rsidRDefault="003A7B27" w:rsidP="000463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Processus 5</w:t>
            </w:r>
          </w:p>
        </w:tc>
        <w:tc>
          <w:tcPr>
            <w:tcW w:w="2410" w:type="dxa"/>
            <w:vAlign w:val="center"/>
          </w:tcPr>
          <w:p w14:paraId="4A0F606F" w14:textId="77777777" w:rsidR="003A7B27" w:rsidRPr="003A7B27" w:rsidRDefault="003A7B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Vente</w:t>
            </w:r>
          </w:p>
        </w:tc>
        <w:tc>
          <w:tcPr>
            <w:tcW w:w="5528" w:type="dxa"/>
            <w:vAlign w:val="center"/>
          </w:tcPr>
          <w:p w14:paraId="4AF35B9A" w14:textId="77777777" w:rsidR="003A7B27" w:rsidRPr="003A7B27" w:rsidRDefault="000463D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Présentation, affichage des menus, prix de vente</w:t>
            </w:r>
          </w:p>
        </w:tc>
        <w:tc>
          <w:tcPr>
            <w:tcW w:w="709" w:type="dxa"/>
            <w:vMerge/>
          </w:tcPr>
          <w:p w14:paraId="750DF9DC" w14:textId="77777777" w:rsidR="003A7B27" w:rsidRPr="00D4406B" w:rsidRDefault="003A7B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BAD4A07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0"/>
      <w:footerReference w:type="default" r:id="rId11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AB61" w14:textId="77777777" w:rsidR="00104D65" w:rsidRDefault="00104D65" w:rsidP="00D362AA">
      <w:pPr>
        <w:spacing w:after="0" w:line="240" w:lineRule="auto"/>
      </w:pPr>
      <w:r>
        <w:separator/>
      </w:r>
    </w:p>
  </w:endnote>
  <w:endnote w:type="continuationSeparator" w:id="0">
    <w:p w14:paraId="0CE8BB5A" w14:textId="77777777" w:rsidR="00104D65" w:rsidRDefault="00104D65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E59E" w14:textId="77777777"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89380B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2504C0" w:rsidRPr="002504C0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89380B">
          <w:rPr>
            <w:b/>
            <w:sz w:val="20"/>
            <w:szCs w:val="20"/>
          </w:rPr>
          <w:t>AFP 2ème</w:t>
        </w:r>
        <w:r w:rsidR="0089380B" w:rsidRPr="00F539AF">
          <w:rPr>
            <w:b/>
            <w:sz w:val="20"/>
            <w:szCs w:val="20"/>
          </w:rPr>
          <w:t>-</w:t>
        </w:r>
        <w:r w:rsidR="0089380B">
          <w:rPr>
            <w:b/>
            <w:sz w:val="28"/>
          </w:rPr>
          <w:t>semaine 7</w:t>
        </w:r>
      </w:sdtContent>
    </w:sdt>
  </w:p>
  <w:p w14:paraId="1E2B9B2B" w14:textId="77777777"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7BD3" w14:textId="77777777" w:rsidR="00104D65" w:rsidRDefault="00104D65" w:rsidP="00D362AA">
      <w:pPr>
        <w:spacing w:after="0" w:line="240" w:lineRule="auto"/>
      </w:pPr>
      <w:r>
        <w:separator/>
      </w:r>
    </w:p>
  </w:footnote>
  <w:footnote w:type="continuationSeparator" w:id="0">
    <w:p w14:paraId="292A6211" w14:textId="77777777" w:rsidR="00104D65" w:rsidRDefault="00104D65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5931" w14:textId="77777777"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4524930">
    <w:abstractNumId w:val="0"/>
  </w:num>
  <w:num w:numId="2" w16cid:durableId="214277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3D"/>
    <w:rsid w:val="000463D2"/>
    <w:rsid w:val="000B7B25"/>
    <w:rsid w:val="000C38D2"/>
    <w:rsid w:val="00104D65"/>
    <w:rsid w:val="00135960"/>
    <w:rsid w:val="00196EE6"/>
    <w:rsid w:val="001A1F2F"/>
    <w:rsid w:val="002504C0"/>
    <w:rsid w:val="002629E4"/>
    <w:rsid w:val="002D4BCE"/>
    <w:rsid w:val="003059E9"/>
    <w:rsid w:val="00307123"/>
    <w:rsid w:val="00357252"/>
    <w:rsid w:val="00382442"/>
    <w:rsid w:val="00393E96"/>
    <w:rsid w:val="003A7B27"/>
    <w:rsid w:val="00442C53"/>
    <w:rsid w:val="0046655C"/>
    <w:rsid w:val="004C138E"/>
    <w:rsid w:val="004C5992"/>
    <w:rsid w:val="00525150"/>
    <w:rsid w:val="006043E3"/>
    <w:rsid w:val="00605FC8"/>
    <w:rsid w:val="006634EB"/>
    <w:rsid w:val="006A79A1"/>
    <w:rsid w:val="00794C25"/>
    <w:rsid w:val="0079532E"/>
    <w:rsid w:val="007A39AE"/>
    <w:rsid w:val="00814CA3"/>
    <w:rsid w:val="0089380B"/>
    <w:rsid w:val="00904D74"/>
    <w:rsid w:val="00981A7F"/>
    <w:rsid w:val="0098682E"/>
    <w:rsid w:val="009F4B3B"/>
    <w:rsid w:val="00A71911"/>
    <w:rsid w:val="00AA614F"/>
    <w:rsid w:val="00B84CD5"/>
    <w:rsid w:val="00BD39A7"/>
    <w:rsid w:val="00CB1F61"/>
    <w:rsid w:val="00D362AA"/>
    <w:rsid w:val="00D4406B"/>
    <w:rsid w:val="00DC72EF"/>
    <w:rsid w:val="00E00F02"/>
    <w:rsid w:val="00F10CC8"/>
    <w:rsid w:val="00F312AE"/>
    <w:rsid w:val="00F659E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5D13B"/>
  <w15:docId w15:val="{21B0A5EA-9A98-434A-8FBD-194E688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e-ssn.ch/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Philippe Pache</cp:lastModifiedBy>
  <cp:revision>2</cp:revision>
  <dcterms:created xsi:type="dcterms:W3CDTF">2024-03-05T09:39:00Z</dcterms:created>
  <dcterms:modified xsi:type="dcterms:W3CDTF">2024-03-05T09:39:00Z</dcterms:modified>
</cp:coreProperties>
</file>